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43471" w14:textId="77777777" w:rsidR="00A15464" w:rsidRDefault="00C726F2" w:rsidP="00C726F2">
      <w:pPr>
        <w:jc w:val="center"/>
        <w:rPr>
          <w:b/>
        </w:rPr>
      </w:pPr>
      <w:r>
        <w:rPr>
          <w:b/>
        </w:rPr>
        <w:t xml:space="preserve">Sakarya Üniversitesi </w:t>
      </w:r>
    </w:p>
    <w:p w14:paraId="77904341" w14:textId="20CCBAC1" w:rsidR="00C726F2" w:rsidRDefault="00C726F2" w:rsidP="00C726F2">
      <w:pPr>
        <w:jc w:val="center"/>
        <w:rPr>
          <w:b/>
        </w:rPr>
      </w:pPr>
      <w:bookmarkStart w:id="0" w:name="_GoBack"/>
      <w:bookmarkEnd w:id="0"/>
      <w:r>
        <w:rPr>
          <w:b/>
        </w:rPr>
        <w:t>Avrupa Üniversiteler Birliği Kurumsal Değerlendirme Raporu’nun Sonuç ve Öneriler Kısımları</w:t>
      </w:r>
    </w:p>
    <w:p w14:paraId="747116B0" w14:textId="77777777" w:rsidR="00C726F2" w:rsidRDefault="00C726F2">
      <w:pPr>
        <w:rPr>
          <w:b/>
        </w:rPr>
      </w:pPr>
    </w:p>
    <w:p w14:paraId="3180445E" w14:textId="77777777" w:rsidR="00C726F2" w:rsidRDefault="00C726F2">
      <w:pPr>
        <w:rPr>
          <w:b/>
        </w:rPr>
      </w:pPr>
    </w:p>
    <w:p w14:paraId="5173EEE3" w14:textId="13A6AD0C" w:rsidR="00582160" w:rsidRDefault="005D48BB">
      <w:pPr>
        <w:rPr>
          <w:b/>
        </w:rPr>
      </w:pPr>
      <w:r>
        <w:rPr>
          <w:b/>
        </w:rPr>
        <w:t>8.</w:t>
      </w:r>
      <w:r w:rsidR="002200EF">
        <w:rPr>
          <w:b/>
        </w:rPr>
        <w:t xml:space="preserve"> Sonuç</w:t>
      </w:r>
    </w:p>
    <w:p w14:paraId="4B8AA26C" w14:textId="45149331" w:rsidR="005D48BB" w:rsidRPr="005D48BB" w:rsidRDefault="002200EF" w:rsidP="00880765">
      <w:pPr>
        <w:jc w:val="both"/>
      </w:pPr>
      <w:r>
        <w:t xml:space="preserve">8.1. </w:t>
      </w:r>
      <w:r w:rsidR="00735531">
        <w:t>SAÜ;</w:t>
      </w:r>
      <w:r w:rsidR="005D48BB">
        <w:t xml:space="preserve"> </w:t>
      </w:r>
      <w:r w:rsidR="000C2EFE">
        <w:t xml:space="preserve">ne </w:t>
      </w:r>
      <w:r w:rsidR="00332C1C">
        <w:t xml:space="preserve">yapmaya çalıştığı konusunda ve </w:t>
      </w:r>
      <w:r w:rsidR="00807DE7">
        <w:t>çalışan ve öğrenci</w:t>
      </w:r>
      <w:r w:rsidR="009D44E0">
        <w:t xml:space="preserve"> çabalarının sonuçları hakkında </w:t>
      </w:r>
      <w:r w:rsidR="003F38B8">
        <w:t>yüks</w:t>
      </w:r>
      <w:r w:rsidR="00136869">
        <w:t xml:space="preserve">ek seviyede bilgiyle </w:t>
      </w:r>
      <w:r w:rsidR="00B735C6">
        <w:t xml:space="preserve">kendini </w:t>
      </w:r>
      <w:r w:rsidR="004B70C7">
        <w:t xml:space="preserve">oldukça iyi şekilde </w:t>
      </w:r>
      <w:r w:rsidR="00C81E73">
        <w:t xml:space="preserve">tanıyan bir kurumdur. Ayrıca </w:t>
      </w:r>
      <w:r w:rsidR="00363F75">
        <w:t>dışsal bağlantılara aşina olan</w:t>
      </w:r>
      <w:r w:rsidR="00B86327">
        <w:t>;</w:t>
      </w:r>
      <w:r w:rsidR="00880749">
        <w:t xml:space="preserve"> kurumun yönetimi </w:t>
      </w:r>
      <w:r w:rsidR="00CA7535">
        <w:t xml:space="preserve">ve yönetişimi için </w:t>
      </w:r>
      <w:r w:rsidR="00B01EF0">
        <w:t xml:space="preserve">mevcut </w:t>
      </w:r>
      <w:r w:rsidR="00974882">
        <w:t>iyi geliş</w:t>
      </w:r>
      <w:r w:rsidR="00D41A34">
        <w:t xml:space="preserve">miş sistemleri olan </w:t>
      </w:r>
      <w:r w:rsidR="00FA096C">
        <w:t xml:space="preserve">istekli ve dışa dönük bir </w:t>
      </w:r>
      <w:r w:rsidR="00DD6074">
        <w:t>üniversited</w:t>
      </w:r>
      <w:r w:rsidR="00084704">
        <w:t>i</w:t>
      </w:r>
      <w:r w:rsidR="00DD6074">
        <w:t>r</w:t>
      </w:r>
      <w:r w:rsidR="00084704">
        <w:t xml:space="preserve">. Belki </w:t>
      </w:r>
      <w:r w:rsidR="0061457F">
        <w:t xml:space="preserve">organizasyonel </w:t>
      </w:r>
      <w:r w:rsidR="00DD6074">
        <w:t xml:space="preserve">yapıda bazı düzenlemeler (tasfiye, arıtma) yapılması yönünde değerlendirmeler söz konusu olabilir;  </w:t>
      </w:r>
      <w:r w:rsidR="00301BA5">
        <w:t xml:space="preserve">fakat </w:t>
      </w:r>
      <w:r w:rsidR="008A6404">
        <w:t xml:space="preserve">ekip </w:t>
      </w:r>
      <w:r w:rsidR="00A42609">
        <w:t xml:space="preserve">Türkiye’de bu şekilde değişikliklerin yüksek </w:t>
      </w:r>
      <w:r w:rsidR="00DD6074">
        <w:t>öğre</w:t>
      </w:r>
      <w:r w:rsidR="00BE257B">
        <w:t xml:space="preserve">tim kanunu ile kısıtlanmış veya </w:t>
      </w:r>
      <w:r w:rsidR="00527601">
        <w:t>korunmuş olduğunun farkındadır</w:t>
      </w:r>
      <w:r w:rsidR="00D27327">
        <w:t xml:space="preserve">. </w:t>
      </w:r>
    </w:p>
    <w:p w14:paraId="67A06144" w14:textId="77777777" w:rsidR="00740542" w:rsidRDefault="00740542"/>
    <w:p w14:paraId="0EC04FA3" w14:textId="6390C79B" w:rsidR="008A0158" w:rsidRDefault="002200EF" w:rsidP="00880765">
      <w:pPr>
        <w:jc w:val="both"/>
      </w:pPr>
      <w:r>
        <w:t xml:space="preserve">8.2. </w:t>
      </w:r>
      <w:r w:rsidR="007E5CAB">
        <w:t xml:space="preserve">Üniversite, kalite kültürünün yayılımı ve </w:t>
      </w:r>
      <w:r w:rsidR="003A660F">
        <w:t xml:space="preserve">güçlendirilmesinde </w:t>
      </w:r>
      <w:r w:rsidR="00D01512">
        <w:t>yer alan çeşitli mekanizmaları detayl</w:t>
      </w:r>
      <w:r w:rsidR="00874D5E">
        <w:t>ı</w:t>
      </w:r>
      <w:r w:rsidR="00D01512">
        <w:t xml:space="preserve"> şekilde</w:t>
      </w:r>
      <w:r w:rsidR="00874D5E">
        <w:t xml:space="preserve"> ekiple paylaşmıştır.  </w:t>
      </w:r>
      <w:r w:rsidR="00292F44">
        <w:t xml:space="preserve">Çoğunlukla bunlar, </w:t>
      </w:r>
      <w:r w:rsidR="004A56C2">
        <w:t xml:space="preserve">bazen </w:t>
      </w:r>
      <w:r w:rsidR="00890269">
        <w:t xml:space="preserve">değerlendirmesi güç olan, </w:t>
      </w:r>
      <w:r w:rsidR="004A56C2">
        <w:t xml:space="preserve">oldukça uzun ve merkezi olarak dağıtılan </w:t>
      </w:r>
      <w:r w:rsidR="00292F44">
        <w:t>bilgiler ve verilerin yer aldığı bir kısım raporlanmaya dayanmaktadırlar</w:t>
      </w:r>
      <w:r w:rsidR="00F444B8">
        <w:t xml:space="preserve">. </w:t>
      </w:r>
      <w:r w:rsidR="00512915">
        <w:t xml:space="preserve">Böyle olmakla birlikte </w:t>
      </w:r>
      <w:r w:rsidR="00003B47">
        <w:t xml:space="preserve">SAÜ, geleceği </w:t>
      </w:r>
      <w:r w:rsidR="000233D0">
        <w:t xml:space="preserve">dikkatli olarak planlayan, oldukça iyi şekilde </w:t>
      </w:r>
      <w:r w:rsidR="00626B4D">
        <w:t xml:space="preserve">yönlendirilen ve yönetilen bir kurum </w:t>
      </w:r>
      <w:r w:rsidR="00512915">
        <w:t>olduğu izlenimi</w:t>
      </w:r>
      <w:r w:rsidR="004702F4">
        <w:t xml:space="preserve"> güçlü </w:t>
      </w:r>
      <w:r w:rsidR="00512915">
        <w:t>şekilde</w:t>
      </w:r>
      <w:r w:rsidR="00A165D8">
        <w:t xml:space="preserve"> </w:t>
      </w:r>
      <w:r w:rsidR="00795C88">
        <w:t xml:space="preserve">vermiştir. Ekip, gayretli çalışan </w:t>
      </w:r>
      <w:r w:rsidR="00215E93">
        <w:t>ve öğrenci grupları ile</w:t>
      </w:r>
      <w:r w:rsidR="00BE0CB5">
        <w:t xml:space="preserve"> vizyon</w:t>
      </w:r>
      <w:r w:rsidR="005B2456">
        <w:t>er</w:t>
      </w:r>
      <w:r w:rsidR="00BE0CB5">
        <w:t xml:space="preserve"> liderliği </w:t>
      </w:r>
      <w:r w:rsidR="00541FEB">
        <w:t>görmüştür</w:t>
      </w:r>
      <w:r w:rsidR="003F6F61">
        <w:t>.  Özellikle</w:t>
      </w:r>
      <w:r w:rsidR="00504580">
        <w:t xml:space="preserve"> SAÜ</w:t>
      </w:r>
      <w:r w:rsidR="003F6F61">
        <w:t>,</w:t>
      </w:r>
      <w:r w:rsidR="00504580">
        <w:t xml:space="preserve"> </w:t>
      </w:r>
      <w:r w:rsidR="00683E3F">
        <w:t xml:space="preserve">hem </w:t>
      </w:r>
      <w:r w:rsidR="009D20C4">
        <w:t xml:space="preserve">kurumsal </w:t>
      </w:r>
      <w:r w:rsidR="00683E3F">
        <w:t>hem de</w:t>
      </w:r>
      <w:r w:rsidR="009D20C4">
        <w:t xml:space="preserve"> program seviyesinde</w:t>
      </w:r>
      <w:r w:rsidR="00683E3F">
        <w:t>ki</w:t>
      </w:r>
      <w:r w:rsidR="009D20C4">
        <w:t xml:space="preserve"> </w:t>
      </w:r>
      <w:r w:rsidR="00CB258F">
        <w:t>standartların</w:t>
      </w:r>
      <w:r w:rsidR="00366DA4">
        <w:t>,</w:t>
      </w:r>
      <w:r w:rsidR="00683E3F">
        <w:t xml:space="preserve"> </w:t>
      </w:r>
      <w:r w:rsidR="00366DA4">
        <w:t>kurum dışı</w:t>
      </w:r>
      <w:r w:rsidR="00F22F7C">
        <w:t xml:space="preserve"> onayını </w:t>
      </w:r>
      <w:r w:rsidR="00E4429A">
        <w:t>kazanmayı</w:t>
      </w:r>
      <w:r w:rsidR="00E178A9">
        <w:t xml:space="preserve"> </w:t>
      </w:r>
      <w:r w:rsidR="00E178A9">
        <w:t>önemsemekte</w:t>
      </w:r>
      <w:r w:rsidR="00E178A9">
        <w:t xml:space="preserve"> ve bunun için çalışmaktadır</w:t>
      </w:r>
      <w:r w:rsidR="00F22F7C">
        <w:t>. Ekibin görüşüne göre</w:t>
      </w:r>
      <w:r w:rsidR="00211769">
        <w:t>;</w:t>
      </w:r>
      <w:r w:rsidR="00F22F7C">
        <w:t xml:space="preserve"> </w:t>
      </w:r>
      <w:r w:rsidR="000C4ACB">
        <w:t>üniversite</w:t>
      </w:r>
      <w:r w:rsidR="00211769">
        <w:t>,</w:t>
      </w:r>
      <w:r w:rsidR="000C4ACB">
        <w:t xml:space="preserve"> yönetim sisteminin uygulanması</w:t>
      </w:r>
      <w:r w:rsidR="00211769">
        <w:t>na</w:t>
      </w:r>
      <w:r w:rsidR="000C4ACB">
        <w:t xml:space="preserve"> ve nicel</w:t>
      </w:r>
      <w:r w:rsidR="00211769">
        <w:t xml:space="preserve"> verilere dayalı </w:t>
      </w:r>
      <w:r w:rsidR="001366F0">
        <w:t xml:space="preserve">yüksek </w:t>
      </w:r>
      <w:r w:rsidR="00211769">
        <w:t>seviyedeki</w:t>
      </w:r>
      <w:r w:rsidR="001366F0">
        <w:t xml:space="preserve"> bilgiye nitel değerlendirmeleri ve </w:t>
      </w:r>
      <w:r w:rsidR="00543BB7">
        <w:t xml:space="preserve">girişimleri ilave ederek daha fazla </w:t>
      </w:r>
      <w:r w:rsidR="00E901EF">
        <w:t>ilerleyebilir</w:t>
      </w:r>
      <w:r w:rsidR="00543BB7">
        <w:t>.</w:t>
      </w:r>
    </w:p>
    <w:p w14:paraId="01766427" w14:textId="77777777" w:rsidR="00543BB7" w:rsidRDefault="00543BB7"/>
    <w:p w14:paraId="35ECEFC1" w14:textId="70496BDB" w:rsidR="00543BB7" w:rsidRDefault="00543BB7">
      <w:r>
        <w:t xml:space="preserve">8.3. Özet </w:t>
      </w:r>
      <w:r w:rsidR="00760249">
        <w:t>olarak, ekip</w:t>
      </w:r>
      <w:r w:rsidR="00493521">
        <w:t>,</w:t>
      </w:r>
      <w:r w:rsidR="00760249">
        <w:t xml:space="preserve"> SAÜ ile ilgili olarak şu olumlu izlenimleri elde etmiştir</w:t>
      </w:r>
      <w:r w:rsidR="009F4A55">
        <w:t>:</w:t>
      </w:r>
    </w:p>
    <w:p w14:paraId="4BE0D39A" w14:textId="68170C93" w:rsidR="009F4A55" w:rsidRDefault="00811F4C" w:rsidP="009F4A55">
      <w:pPr>
        <w:pStyle w:val="ListeParagraf"/>
        <w:numPr>
          <w:ilvl w:val="0"/>
          <w:numId w:val="2"/>
        </w:numPr>
      </w:pPr>
      <w:r>
        <w:t>SAÜ</w:t>
      </w:r>
      <w:r w:rsidR="00885289">
        <w:t>’nün</w:t>
      </w:r>
      <w:r w:rsidR="007453C0">
        <w:t>,</w:t>
      </w:r>
      <w:r>
        <w:t xml:space="preserve"> </w:t>
      </w:r>
      <w:r w:rsidR="00E901EF">
        <w:t>ne yapmaya çalıştığı konusunda ve çalışan ve öğrenci çabalarının sonuçları ha</w:t>
      </w:r>
      <w:r w:rsidR="00E97D97">
        <w:t xml:space="preserve">kkında yüksek seviyede bilgiye sahip ve </w:t>
      </w:r>
      <w:r w:rsidR="00E901EF">
        <w:t xml:space="preserve">kendini oldukça iyi şekilde </w:t>
      </w:r>
      <w:r w:rsidR="009E5A05">
        <w:t>tanıyan bir kurum olduğu anlaşılmıştır</w:t>
      </w:r>
      <w:r w:rsidR="00E901EF">
        <w:t>.</w:t>
      </w:r>
    </w:p>
    <w:p w14:paraId="2C10E6EB" w14:textId="5C78A3B0" w:rsidR="00EB4680" w:rsidRDefault="007C6F32" w:rsidP="009F4A55">
      <w:pPr>
        <w:pStyle w:val="ListeParagraf"/>
        <w:numPr>
          <w:ilvl w:val="0"/>
          <w:numId w:val="2"/>
        </w:numPr>
      </w:pPr>
      <w:r>
        <w:t>Görüşülen ö</w:t>
      </w:r>
      <w:r w:rsidR="00EB4680">
        <w:t>ğrenci</w:t>
      </w:r>
      <w:r>
        <w:t>lerin</w:t>
      </w:r>
      <w:r w:rsidR="00EB4680">
        <w:t xml:space="preserve"> memnuniyeti</w:t>
      </w:r>
      <w:r w:rsidR="004B79FF">
        <w:t xml:space="preserve"> yüksek seviyededir.</w:t>
      </w:r>
    </w:p>
    <w:p w14:paraId="233C860C" w14:textId="77777777" w:rsidR="00D80634" w:rsidRDefault="00D80634" w:rsidP="009F4A55">
      <w:pPr>
        <w:pStyle w:val="ListeParagraf"/>
        <w:numPr>
          <w:ilvl w:val="0"/>
          <w:numId w:val="2"/>
        </w:numPr>
      </w:pPr>
      <w:r>
        <w:t xml:space="preserve">Kendini görevlerine adamış çok çalışkan ve pozitif çalışan grubuyla görüşülmüştür. </w:t>
      </w:r>
    </w:p>
    <w:p w14:paraId="73EEC576" w14:textId="0B456D82" w:rsidR="004B79FF" w:rsidRDefault="004B79FF" w:rsidP="00F074F6">
      <w:pPr>
        <w:pStyle w:val="ListeParagraf"/>
        <w:numPr>
          <w:ilvl w:val="0"/>
          <w:numId w:val="2"/>
        </w:numPr>
      </w:pPr>
      <w:r>
        <w:t xml:space="preserve">Delil </w:t>
      </w:r>
      <w:r w:rsidR="002A4A8A">
        <w:t>temelli sistemlerle desteklenen</w:t>
      </w:r>
      <w:r w:rsidR="00117FFC">
        <w:t xml:space="preserve"> ve</w:t>
      </w:r>
      <w:r w:rsidR="002A4A8A">
        <w:t xml:space="preserve"> </w:t>
      </w:r>
      <w:r w:rsidR="00117FFC">
        <w:t xml:space="preserve">bilgi sahibi </w:t>
      </w:r>
      <w:r w:rsidR="00F074F6">
        <w:t xml:space="preserve">liderlerle görüşülmüştür. </w:t>
      </w:r>
    </w:p>
    <w:p w14:paraId="5E199795" w14:textId="468C1245" w:rsidR="00F8681B" w:rsidRDefault="00535AEE" w:rsidP="00F8681B">
      <w:pPr>
        <w:pStyle w:val="ListeParagraf"/>
        <w:numPr>
          <w:ilvl w:val="0"/>
          <w:numId w:val="2"/>
        </w:numPr>
      </w:pPr>
      <w:r>
        <w:t>İ</w:t>
      </w:r>
      <w:r w:rsidR="0085561F">
        <w:t>ç iletişim</w:t>
      </w:r>
      <w:r>
        <w:t>in</w:t>
      </w:r>
      <w:r w:rsidR="0085561F">
        <w:t xml:space="preserve"> ve </w:t>
      </w:r>
      <w:r w:rsidR="00726B4C">
        <w:t>bilişim</w:t>
      </w:r>
      <w:r>
        <w:t xml:space="preserve"> sistemlerinin </w:t>
      </w:r>
      <w:r w:rsidR="004B6663">
        <w:t>y</w:t>
      </w:r>
      <w:r>
        <w:t>üksek düzeyde</w:t>
      </w:r>
      <w:r w:rsidR="00726B4C">
        <w:t xml:space="preserve"> </w:t>
      </w:r>
      <w:r w:rsidR="004B6663">
        <w:t xml:space="preserve">olduğu </w:t>
      </w:r>
      <w:r w:rsidR="00726B4C">
        <w:t xml:space="preserve">gözlemlenmiştir </w:t>
      </w:r>
      <w:r w:rsidR="00B11DDD">
        <w:t xml:space="preserve">(çok az duvarlar ve sınırları </w:t>
      </w:r>
      <w:r w:rsidR="00F8681B">
        <w:t>olan bir üniversite).</w:t>
      </w:r>
    </w:p>
    <w:p w14:paraId="7237DBB9" w14:textId="3056C87F" w:rsidR="00F8681B" w:rsidRDefault="00F8681B" w:rsidP="00F8681B">
      <w:pPr>
        <w:pStyle w:val="ListeParagraf"/>
        <w:numPr>
          <w:ilvl w:val="0"/>
          <w:numId w:val="2"/>
        </w:numPr>
      </w:pPr>
      <w:r>
        <w:t xml:space="preserve">Hem eğitim </w:t>
      </w:r>
      <w:r w:rsidR="00BF23A3">
        <w:t xml:space="preserve">hem de araştırmada kalite kültürünü </w:t>
      </w:r>
      <w:r w:rsidR="002F1BB3">
        <w:t>geliştirme</w:t>
      </w:r>
      <w:r w:rsidR="000E626D">
        <w:t xml:space="preserve">ye </w:t>
      </w:r>
      <w:r w:rsidR="0005101F">
        <w:t>yönelik</w:t>
      </w:r>
      <w:r w:rsidR="002F1BB3">
        <w:t xml:space="preserve"> </w:t>
      </w:r>
      <w:r w:rsidR="00C863F1">
        <w:t>kapsamlı ve yaygın</w:t>
      </w:r>
      <w:r w:rsidR="0005101F">
        <w:t xml:space="preserve"> bir gayret görülmüştür</w:t>
      </w:r>
      <w:r w:rsidR="00FA32EC">
        <w:t>.</w:t>
      </w:r>
    </w:p>
    <w:p w14:paraId="577F738A" w14:textId="659FE70F" w:rsidR="00617A4A" w:rsidRDefault="00617A4A" w:rsidP="00617A4A">
      <w:pPr>
        <w:pStyle w:val="ListeParagraf"/>
        <w:numPr>
          <w:ilvl w:val="0"/>
          <w:numId w:val="2"/>
        </w:numPr>
      </w:pPr>
      <w:r>
        <w:t xml:space="preserve">İyi </w:t>
      </w:r>
      <w:r w:rsidR="000C7420">
        <w:t xml:space="preserve">şekilde yönetilen üniversite, </w:t>
      </w:r>
      <w:r>
        <w:t>fakülte</w:t>
      </w:r>
      <w:r w:rsidR="000C7420">
        <w:t xml:space="preserve">ler ve </w:t>
      </w:r>
      <w:r>
        <w:t>meslek yüksekokulları görülmüştür.</w:t>
      </w:r>
    </w:p>
    <w:p w14:paraId="51E58489" w14:textId="19CAE50A" w:rsidR="00FA32EC" w:rsidRDefault="00FA32EC" w:rsidP="00F8681B">
      <w:pPr>
        <w:pStyle w:val="ListeParagraf"/>
        <w:numPr>
          <w:ilvl w:val="0"/>
          <w:numId w:val="2"/>
        </w:numPr>
      </w:pPr>
      <w:r>
        <w:t xml:space="preserve">Etkileyici </w:t>
      </w:r>
      <w:r w:rsidR="00F17BDE">
        <w:t>bir kampüs</w:t>
      </w:r>
      <w:r w:rsidR="005E5C8E">
        <w:t>e</w:t>
      </w:r>
      <w:r w:rsidR="00F17BDE">
        <w:t xml:space="preserve"> </w:t>
      </w:r>
      <w:r w:rsidR="005E5C8E">
        <w:t>sahiptir</w:t>
      </w:r>
      <w:r w:rsidR="00617A4A">
        <w:t xml:space="preserve">. </w:t>
      </w:r>
    </w:p>
    <w:p w14:paraId="18ACC98D" w14:textId="22D7C632" w:rsidR="00F17BDE" w:rsidRDefault="00F17BDE" w:rsidP="00F8681B">
      <w:pPr>
        <w:pStyle w:val="ListeParagraf"/>
        <w:numPr>
          <w:ilvl w:val="0"/>
          <w:numId w:val="2"/>
        </w:numPr>
      </w:pPr>
      <w:r>
        <w:t xml:space="preserve">Gayretli çalışan grubu ve </w:t>
      </w:r>
      <w:r w:rsidR="0018100A">
        <w:t>öğrencileri ile vizyoner bir</w:t>
      </w:r>
      <w:r w:rsidR="00055EF5">
        <w:t xml:space="preserve"> liderlik</w:t>
      </w:r>
      <w:r w:rsidR="0018100A">
        <w:t xml:space="preserve"> bulunmaktadır</w:t>
      </w:r>
      <w:r w:rsidR="00055EF5">
        <w:t>.</w:t>
      </w:r>
    </w:p>
    <w:p w14:paraId="02BBE334" w14:textId="77777777" w:rsidR="008A0158" w:rsidRDefault="008A0158"/>
    <w:p w14:paraId="7D080433" w14:textId="77777777" w:rsidR="00740542" w:rsidRDefault="008A0158">
      <w:pPr>
        <w:rPr>
          <w:b/>
        </w:rPr>
      </w:pPr>
      <w:r w:rsidRPr="008A0158">
        <w:rPr>
          <w:b/>
        </w:rPr>
        <w:t>9. Önerilerin Özeti</w:t>
      </w:r>
    </w:p>
    <w:p w14:paraId="37960F38" w14:textId="77777777" w:rsidR="008A0158" w:rsidRDefault="008A0158">
      <w:pPr>
        <w:rPr>
          <w:b/>
        </w:rPr>
      </w:pPr>
    </w:p>
    <w:p w14:paraId="12D2971C" w14:textId="77777777" w:rsidR="008A0158" w:rsidRDefault="00B849C2">
      <w:pPr>
        <w:rPr>
          <w:b/>
        </w:rPr>
      </w:pPr>
      <w:r>
        <w:rPr>
          <w:b/>
        </w:rPr>
        <w:t>Yönetim ve Kurumsal Karar Alma (Governance and Institutional Decision-Making)</w:t>
      </w:r>
    </w:p>
    <w:p w14:paraId="33FBD6C1" w14:textId="77777777" w:rsidR="00B849C2" w:rsidRDefault="00B849C2">
      <w:pPr>
        <w:rPr>
          <w:b/>
        </w:rPr>
      </w:pPr>
    </w:p>
    <w:p w14:paraId="5BFF1CAF" w14:textId="330857C7" w:rsidR="00A7241E" w:rsidRDefault="00A05344" w:rsidP="00A7241E">
      <w:pPr>
        <w:pStyle w:val="ListeParagraf"/>
        <w:numPr>
          <w:ilvl w:val="0"/>
          <w:numId w:val="1"/>
        </w:numPr>
      </w:pPr>
      <w:r>
        <w:t>Yönetim modelinin nitel</w:t>
      </w:r>
      <w:r w:rsidR="001A114C">
        <w:t xml:space="preserve"> yönlerine </w:t>
      </w:r>
      <w:r w:rsidR="00C07FEF">
        <w:t>daha fazla odaklan</w:t>
      </w:r>
      <w:r w:rsidR="00753AB9">
        <w:t>ılması</w:t>
      </w:r>
      <w:r w:rsidR="00C07FEF">
        <w:t xml:space="preserve"> ve </w:t>
      </w:r>
      <w:r w:rsidR="00753AB9">
        <w:t>bu yönlerle ilgilenilmesi</w:t>
      </w:r>
    </w:p>
    <w:p w14:paraId="354A59E6" w14:textId="796788D2" w:rsidR="00821B92" w:rsidRDefault="006B01C7" w:rsidP="00A7241E">
      <w:pPr>
        <w:pStyle w:val="ListeParagraf"/>
        <w:numPr>
          <w:ilvl w:val="0"/>
          <w:numId w:val="1"/>
        </w:numPr>
      </w:pPr>
      <w:r>
        <w:t>Öğrenci Senatosu’nun üniversitenin karar alma süreçlerine ka</w:t>
      </w:r>
      <w:r w:rsidR="00753AB9">
        <w:t>tılımını geliştirmeye devam edilmesi</w:t>
      </w:r>
    </w:p>
    <w:p w14:paraId="5471166B" w14:textId="59AB4DD5" w:rsidR="006B01C7" w:rsidRDefault="00F942BA" w:rsidP="00A7241E">
      <w:pPr>
        <w:pStyle w:val="ListeParagraf"/>
        <w:numPr>
          <w:ilvl w:val="0"/>
          <w:numId w:val="1"/>
        </w:numPr>
      </w:pPr>
      <w:r>
        <w:t>Öğrencilerin içsel sü</w:t>
      </w:r>
      <w:r w:rsidR="00301699">
        <w:t>reç</w:t>
      </w:r>
      <w:r w:rsidR="00DA1B89">
        <w:t>ler</w:t>
      </w:r>
      <w:r w:rsidR="0051607D">
        <w:t>de</w:t>
      </w:r>
      <w:r w:rsidR="00301699">
        <w:t xml:space="preserve"> </w:t>
      </w:r>
      <w:r w:rsidR="009F1059">
        <w:t xml:space="preserve">ve </w:t>
      </w:r>
      <w:r w:rsidR="008E104A">
        <w:t xml:space="preserve">üniversitede doğru şekilde temsil edilmeyi sağlamadaki </w:t>
      </w:r>
      <w:r w:rsidR="00753AB9">
        <w:t>rolleri konusunda</w:t>
      </w:r>
      <w:r w:rsidR="00DA1B89">
        <w:t>ki</w:t>
      </w:r>
      <w:r w:rsidR="00753AB9">
        <w:t xml:space="preserve"> </w:t>
      </w:r>
      <w:r w:rsidR="009F1059">
        <w:t>farkındalıklarını</w:t>
      </w:r>
      <w:r w:rsidR="00753AB9">
        <w:t>n</w:t>
      </w:r>
      <w:r w:rsidR="009F1059">
        <w:t xml:space="preserve"> </w:t>
      </w:r>
      <w:r w:rsidR="00301699">
        <w:t>(</w:t>
      </w:r>
      <w:r w:rsidR="00DA1B89">
        <w:t>algılarının</w:t>
      </w:r>
      <w:r w:rsidR="00301699">
        <w:t xml:space="preserve">) </w:t>
      </w:r>
      <w:r w:rsidR="00753AB9">
        <w:t>desteklenmesi</w:t>
      </w:r>
      <w:r w:rsidR="00356CB5">
        <w:t xml:space="preserve"> </w:t>
      </w:r>
      <w:r w:rsidR="00753AB9">
        <w:t>(demokrasi kültürü eğitimi)</w:t>
      </w:r>
    </w:p>
    <w:p w14:paraId="64FC4E82" w14:textId="0533E1F9" w:rsidR="00A7241E" w:rsidRPr="00753AB9" w:rsidRDefault="00753AB9" w:rsidP="00753AB9">
      <w:pPr>
        <w:pStyle w:val="ListeParagraf"/>
        <w:numPr>
          <w:ilvl w:val="0"/>
          <w:numId w:val="1"/>
        </w:numPr>
      </w:pPr>
      <w:r>
        <w:lastRenderedPageBreak/>
        <w:t xml:space="preserve">Üniversite Senatosu’ndaki seçilmiş öğrenci temsilcilerinin sayısını artırmanın yollarının araştırılması </w:t>
      </w:r>
    </w:p>
    <w:p w14:paraId="3E5CCD29" w14:textId="77777777" w:rsidR="00A7241E" w:rsidRDefault="00A7241E">
      <w:pPr>
        <w:rPr>
          <w:b/>
        </w:rPr>
      </w:pPr>
    </w:p>
    <w:p w14:paraId="5F6A6BD3" w14:textId="77777777" w:rsidR="00B849C2" w:rsidRDefault="008A2D91">
      <w:pPr>
        <w:rPr>
          <w:b/>
        </w:rPr>
      </w:pPr>
      <w:r>
        <w:rPr>
          <w:b/>
        </w:rPr>
        <w:t>Eğitim ve Öğretim (</w:t>
      </w:r>
      <w:r w:rsidR="00B849C2">
        <w:rPr>
          <w:b/>
        </w:rPr>
        <w:t>Teaching and Learning</w:t>
      </w:r>
      <w:r>
        <w:rPr>
          <w:b/>
        </w:rPr>
        <w:t>)</w:t>
      </w:r>
    </w:p>
    <w:p w14:paraId="3270C08F" w14:textId="59EBBEB2" w:rsidR="00753AB9" w:rsidRDefault="00F62532" w:rsidP="00753AB9">
      <w:pPr>
        <w:pStyle w:val="ListeParagraf"/>
        <w:numPr>
          <w:ilvl w:val="0"/>
          <w:numId w:val="1"/>
        </w:numPr>
      </w:pPr>
      <w:r w:rsidRPr="00F62532">
        <w:t xml:space="preserve">Öğrencilerin eğitim-öğretim </w:t>
      </w:r>
      <w:r>
        <w:t>konusundaki deneyimlerine</w:t>
      </w:r>
      <w:r w:rsidRPr="00F62532">
        <w:t xml:space="preserve"> (uygulamaları</w:t>
      </w:r>
      <w:r>
        <w:t>na</w:t>
      </w:r>
      <w:r w:rsidRPr="00F62532">
        <w:t xml:space="preserve">) </w:t>
      </w:r>
      <w:r>
        <w:t>ve öğrenci-merkezli eğitimin rolüne daha fazla odaklanılması</w:t>
      </w:r>
    </w:p>
    <w:p w14:paraId="6E875C45" w14:textId="3E76C911" w:rsidR="00F62532" w:rsidRDefault="00F62532" w:rsidP="00753AB9">
      <w:pPr>
        <w:pStyle w:val="ListeParagraf"/>
        <w:numPr>
          <w:ilvl w:val="0"/>
          <w:numId w:val="1"/>
        </w:numPr>
      </w:pPr>
      <w:r>
        <w:t>Pedagojik araştırma ve tezlere, eğitim-öğretimdeki iyi uygulama örneklerinin paylaşılmasına daha fazla destek verilmesi</w:t>
      </w:r>
    </w:p>
    <w:p w14:paraId="2E34E660" w14:textId="635192AE" w:rsidR="00F62532" w:rsidRDefault="00F62532" w:rsidP="00753AB9">
      <w:pPr>
        <w:pStyle w:val="ListeParagraf"/>
        <w:numPr>
          <w:ilvl w:val="0"/>
          <w:numId w:val="1"/>
        </w:numPr>
      </w:pPr>
      <w:r>
        <w:t>Eğitim programlarının sunulmasında/uygulanmasında (curriculum delivery) yeni yaklaşımların göz önünde bulundurulması</w:t>
      </w:r>
    </w:p>
    <w:p w14:paraId="3D2444CA" w14:textId="633068A2" w:rsidR="00F62532" w:rsidRDefault="00F62532" w:rsidP="00753AB9">
      <w:pPr>
        <w:pStyle w:val="ListeParagraf"/>
        <w:numPr>
          <w:ilvl w:val="0"/>
          <w:numId w:val="1"/>
        </w:numPr>
      </w:pPr>
      <w:r>
        <w:t>Okuldan ayrılma (drop-out) oranlarının analiz edilmesi</w:t>
      </w:r>
    </w:p>
    <w:p w14:paraId="4B75043D" w14:textId="591216AE" w:rsidR="00F62532" w:rsidRPr="00F62532" w:rsidRDefault="00F62532" w:rsidP="00753AB9">
      <w:pPr>
        <w:pStyle w:val="ListeParagraf"/>
        <w:numPr>
          <w:ilvl w:val="0"/>
          <w:numId w:val="1"/>
        </w:numPr>
      </w:pPr>
      <w:r>
        <w:t>Daha fazla</w:t>
      </w:r>
      <w:r w:rsidR="003566FE">
        <w:t xml:space="preserve"> sayıda</w:t>
      </w:r>
      <w:r>
        <w:t>, iyi nitelikli personelin işe alınmasına çalışılması</w:t>
      </w:r>
    </w:p>
    <w:p w14:paraId="10B762F5" w14:textId="77777777" w:rsidR="00B849C2" w:rsidRPr="00753AB9" w:rsidRDefault="00B849C2"/>
    <w:p w14:paraId="25FCEBCD" w14:textId="6EC54C20" w:rsidR="003566FE" w:rsidRDefault="008A2D91">
      <w:pPr>
        <w:rPr>
          <w:b/>
        </w:rPr>
      </w:pPr>
      <w:r>
        <w:rPr>
          <w:b/>
        </w:rPr>
        <w:t>Araştırma (</w:t>
      </w:r>
      <w:r w:rsidR="00B849C2">
        <w:rPr>
          <w:b/>
        </w:rPr>
        <w:t>Research</w:t>
      </w:r>
      <w:r>
        <w:rPr>
          <w:b/>
        </w:rPr>
        <w:t>)</w:t>
      </w:r>
    </w:p>
    <w:p w14:paraId="72EEE219" w14:textId="5FBDDAD8" w:rsidR="003566FE" w:rsidRPr="00392C5D" w:rsidRDefault="00392C5D" w:rsidP="003566FE">
      <w:pPr>
        <w:pStyle w:val="ListeParagraf"/>
        <w:numPr>
          <w:ilvl w:val="0"/>
          <w:numId w:val="1"/>
        </w:numPr>
        <w:rPr>
          <w:b/>
        </w:rPr>
      </w:pPr>
      <w:r>
        <w:t>Araştırma destekleri için verilen</w:t>
      </w:r>
      <w:r w:rsidR="006F7513" w:rsidRPr="006F7513">
        <w:t xml:space="preserve"> </w:t>
      </w:r>
      <w:r w:rsidR="006F7513">
        <w:t>teşviklere</w:t>
      </w:r>
      <w:r>
        <w:t xml:space="preserve">, ulusal-uluslararası proje yazımına verilen destekler de dahil </w:t>
      </w:r>
      <w:r w:rsidR="00BA0BD5">
        <w:t>olmak üzere</w:t>
      </w:r>
      <w:r w:rsidR="006F7513">
        <w:t>,</w:t>
      </w:r>
      <w:r w:rsidR="006F7513" w:rsidRPr="006F7513">
        <w:t xml:space="preserve"> </w:t>
      </w:r>
      <w:r w:rsidR="006F7513">
        <w:t>devam edilmesi</w:t>
      </w:r>
    </w:p>
    <w:p w14:paraId="32463127" w14:textId="29297B49" w:rsidR="00392C5D" w:rsidRPr="00392C5D" w:rsidRDefault="00392C5D" w:rsidP="003566FE">
      <w:pPr>
        <w:pStyle w:val="ListeParagraf"/>
        <w:numPr>
          <w:ilvl w:val="0"/>
          <w:numId w:val="1"/>
        </w:numPr>
        <w:rPr>
          <w:b/>
        </w:rPr>
      </w:pPr>
      <w:r>
        <w:t>Üniversitede mükemmellik merkezlerinin belirlenmesi ve geliştirilmesi</w:t>
      </w:r>
      <w:r w:rsidR="00313CB7">
        <w:t>/kurulması</w:t>
      </w:r>
    </w:p>
    <w:p w14:paraId="12BE90C2" w14:textId="79D5EC26" w:rsidR="00392C5D" w:rsidRPr="00392C5D" w:rsidRDefault="00392C5D" w:rsidP="003566FE">
      <w:pPr>
        <w:pStyle w:val="ListeParagraf"/>
        <w:numPr>
          <w:ilvl w:val="0"/>
          <w:numId w:val="1"/>
        </w:numPr>
        <w:rPr>
          <w:b/>
        </w:rPr>
      </w:pPr>
      <w:r>
        <w:t>İngilizce dil yeterlilikleri için daha iyi desteklerin sağlanması</w:t>
      </w:r>
    </w:p>
    <w:p w14:paraId="69E10DA9" w14:textId="376B56F8" w:rsidR="00392C5D" w:rsidRDefault="00392C5D" w:rsidP="003566FE">
      <w:pPr>
        <w:pStyle w:val="ListeParagraf"/>
        <w:numPr>
          <w:ilvl w:val="0"/>
          <w:numId w:val="1"/>
        </w:numPr>
        <w:rPr>
          <w:b/>
        </w:rPr>
      </w:pPr>
      <w:r>
        <w:t xml:space="preserve">Daha fazla sayıda, iyi nitelikli personelin işe alınması yoluyla öğretim saatlerinin </w:t>
      </w:r>
      <w:r w:rsidR="00313CB7">
        <w:t>azaltılması</w:t>
      </w:r>
    </w:p>
    <w:p w14:paraId="76778E12" w14:textId="77777777" w:rsidR="00B849C2" w:rsidRDefault="00B849C2">
      <w:pPr>
        <w:rPr>
          <w:b/>
        </w:rPr>
      </w:pPr>
    </w:p>
    <w:p w14:paraId="63925015" w14:textId="565EBC56" w:rsidR="00B849C2" w:rsidRDefault="00213D26">
      <w:pPr>
        <w:rPr>
          <w:b/>
        </w:rPr>
      </w:pPr>
      <w:r>
        <w:rPr>
          <w:b/>
        </w:rPr>
        <w:t>Topluma</w:t>
      </w:r>
      <w:r w:rsidR="00B46531">
        <w:rPr>
          <w:b/>
        </w:rPr>
        <w:t xml:space="preserve"> Hizmet (</w:t>
      </w:r>
      <w:r w:rsidR="00B849C2">
        <w:rPr>
          <w:b/>
        </w:rPr>
        <w:t>Service to Society</w:t>
      </w:r>
      <w:r w:rsidR="00B46531">
        <w:rPr>
          <w:b/>
        </w:rPr>
        <w:t>)</w:t>
      </w:r>
    </w:p>
    <w:p w14:paraId="18280E4D" w14:textId="1BECBB7F" w:rsidR="00A27817" w:rsidRDefault="00A27817" w:rsidP="001A7CB2">
      <w:pPr>
        <w:pStyle w:val="ListeParagraf"/>
        <w:numPr>
          <w:ilvl w:val="0"/>
          <w:numId w:val="1"/>
        </w:numPr>
      </w:pPr>
      <w:r>
        <w:t>Bölgede, ö</w:t>
      </w:r>
      <w:r w:rsidR="009950B3">
        <w:t>ğrencilerin ve çalış</w:t>
      </w:r>
      <w:r>
        <w:t>anların sosyal sorumlulukları gereği (gösteren), girişimlerin (çabaların) ve projelerin geliştirilmesi ve teşvik edilmesi</w:t>
      </w:r>
    </w:p>
    <w:p w14:paraId="74E38062" w14:textId="77777777" w:rsidR="002D7A39" w:rsidRDefault="00A27817" w:rsidP="001A7CB2">
      <w:pPr>
        <w:pStyle w:val="ListeParagraf"/>
        <w:numPr>
          <w:ilvl w:val="0"/>
          <w:numId w:val="1"/>
        </w:numPr>
      </w:pPr>
      <w:r>
        <w:t xml:space="preserve"> </w:t>
      </w:r>
      <w:r w:rsidR="002D7A39">
        <w:t>Kampüsün geniş halk gruplarına açılması</w:t>
      </w:r>
    </w:p>
    <w:p w14:paraId="630F6540" w14:textId="49F25F00" w:rsidR="001A7CB2" w:rsidRPr="001A7CB2" w:rsidRDefault="002D7A39" w:rsidP="001A7CB2">
      <w:pPr>
        <w:pStyle w:val="ListeParagraf"/>
        <w:numPr>
          <w:ilvl w:val="0"/>
          <w:numId w:val="1"/>
        </w:numPr>
      </w:pPr>
      <w:r>
        <w:t xml:space="preserve">Yeşil Kampüs politikasının teşvik edilmesi  </w:t>
      </w:r>
    </w:p>
    <w:p w14:paraId="7F172618" w14:textId="77777777" w:rsidR="00B849C2" w:rsidRDefault="00B849C2">
      <w:pPr>
        <w:rPr>
          <w:b/>
        </w:rPr>
      </w:pPr>
    </w:p>
    <w:p w14:paraId="361D5936" w14:textId="0B6C1C1E" w:rsidR="00B849C2" w:rsidRDefault="00213D26">
      <w:pPr>
        <w:rPr>
          <w:b/>
        </w:rPr>
      </w:pPr>
      <w:r>
        <w:rPr>
          <w:b/>
        </w:rPr>
        <w:t>Kalite Kültürü (</w:t>
      </w:r>
      <w:r w:rsidR="00B849C2">
        <w:rPr>
          <w:b/>
        </w:rPr>
        <w:t>Quality Culture</w:t>
      </w:r>
      <w:r>
        <w:rPr>
          <w:b/>
        </w:rPr>
        <w:t>)</w:t>
      </w:r>
    </w:p>
    <w:p w14:paraId="72335AAA" w14:textId="4FEF880A" w:rsidR="002D7A39" w:rsidRPr="002D7A39" w:rsidRDefault="002D7A39" w:rsidP="002D7A39">
      <w:pPr>
        <w:pStyle w:val="ListeParagraf"/>
        <w:numPr>
          <w:ilvl w:val="0"/>
          <w:numId w:val="1"/>
        </w:numPr>
        <w:rPr>
          <w:b/>
        </w:rPr>
      </w:pPr>
      <w:r>
        <w:t>Yayılmış (geniş) kalite kültürünün geliştirilmesinin desteklenmesi</w:t>
      </w:r>
    </w:p>
    <w:p w14:paraId="7ADC560D" w14:textId="77777777" w:rsidR="002D7A39" w:rsidRPr="002D7A39" w:rsidRDefault="002D7A39" w:rsidP="002D7A39">
      <w:pPr>
        <w:pStyle w:val="ListeParagraf"/>
        <w:numPr>
          <w:ilvl w:val="0"/>
          <w:numId w:val="1"/>
        </w:numPr>
        <w:rPr>
          <w:b/>
        </w:rPr>
      </w:pPr>
      <w:r>
        <w:t>Yeni geri bildirim metodolojilerinin kullanımının araştırılması; örneğin, “tuşa basma”, meslektaş danışmanlığı (koçluğu) gibi</w:t>
      </w:r>
    </w:p>
    <w:p w14:paraId="630B9F6A" w14:textId="7E70251B" w:rsidR="002D7A39" w:rsidRDefault="002D7A39" w:rsidP="002D7A39">
      <w:pPr>
        <w:pStyle w:val="ListeParagraf"/>
        <w:numPr>
          <w:ilvl w:val="0"/>
          <w:numId w:val="1"/>
        </w:numPr>
        <w:rPr>
          <w:b/>
        </w:rPr>
      </w:pPr>
      <w:r>
        <w:t>Kalite uygulamalarının merkezi yönüne güvenmekten ziyade merkezi olmayan (yerinde yönetimle) birimlere  daha fazla bilgi ve sorumluluk verilmesi</w:t>
      </w:r>
    </w:p>
    <w:p w14:paraId="1EF43513" w14:textId="77777777" w:rsidR="00B849C2" w:rsidRDefault="00B849C2">
      <w:pPr>
        <w:rPr>
          <w:b/>
        </w:rPr>
      </w:pPr>
    </w:p>
    <w:p w14:paraId="661F491A" w14:textId="1FBE9E22" w:rsidR="00AD2F36" w:rsidRDefault="00213D26">
      <w:pPr>
        <w:rPr>
          <w:b/>
        </w:rPr>
      </w:pPr>
      <w:r>
        <w:rPr>
          <w:b/>
        </w:rPr>
        <w:t>Uluslararasılaşma (</w:t>
      </w:r>
      <w:r w:rsidR="00AD2F36">
        <w:rPr>
          <w:b/>
        </w:rPr>
        <w:t>Internationalisation</w:t>
      </w:r>
      <w:r>
        <w:rPr>
          <w:b/>
        </w:rPr>
        <w:t>)</w:t>
      </w:r>
    </w:p>
    <w:p w14:paraId="12AFEE94" w14:textId="227D91F5" w:rsidR="00C374BF" w:rsidRPr="00A96994" w:rsidRDefault="00EC0436" w:rsidP="00C374BF">
      <w:pPr>
        <w:pStyle w:val="ListeParagraf"/>
        <w:numPr>
          <w:ilvl w:val="0"/>
          <w:numId w:val="1"/>
        </w:numPr>
        <w:rPr>
          <w:b/>
        </w:rPr>
      </w:pPr>
      <w:r>
        <w:t xml:space="preserve">Potansiyel öğrencilerin Türkiye’de </w:t>
      </w:r>
      <w:r w:rsidR="00A96994">
        <w:t xml:space="preserve">ve özellikle Sakarya’da </w:t>
      </w:r>
      <w:r>
        <w:t xml:space="preserve">okumanın faydaları konusunda bilgilendirilmesi, örneğin, bu faydaların web sayfası yoluyla daha fazla görülebilir olması  </w:t>
      </w:r>
    </w:p>
    <w:p w14:paraId="46553500" w14:textId="051DC460" w:rsidR="00A96994" w:rsidRPr="00A96994" w:rsidRDefault="00A96994" w:rsidP="00C374BF">
      <w:pPr>
        <w:pStyle w:val="ListeParagraf"/>
        <w:numPr>
          <w:ilvl w:val="0"/>
          <w:numId w:val="1"/>
        </w:numPr>
        <w:rPr>
          <w:b/>
        </w:rPr>
      </w:pPr>
      <w:r>
        <w:t>Daha fazla program/dersin İngilizce olarak sunulması</w:t>
      </w:r>
    </w:p>
    <w:p w14:paraId="4DDF2867" w14:textId="3D6D870C" w:rsidR="00A96994" w:rsidRPr="000C57C9" w:rsidRDefault="00A96994" w:rsidP="00C374BF">
      <w:pPr>
        <w:pStyle w:val="ListeParagraf"/>
        <w:numPr>
          <w:ilvl w:val="0"/>
          <w:numId w:val="1"/>
        </w:numPr>
        <w:rPr>
          <w:b/>
        </w:rPr>
      </w:pPr>
      <w:r>
        <w:t xml:space="preserve">Üniversitede </w:t>
      </w:r>
      <w:r w:rsidR="000C57C9">
        <w:t>yabancı dil becerisinin geliştirilmesinin desteklenmesi</w:t>
      </w:r>
    </w:p>
    <w:p w14:paraId="031AFD21" w14:textId="0325A529" w:rsidR="000C57C9" w:rsidRDefault="000C57C9" w:rsidP="00C374BF">
      <w:pPr>
        <w:pStyle w:val="ListeParagraf"/>
        <w:numPr>
          <w:ilvl w:val="0"/>
          <w:numId w:val="1"/>
        </w:numPr>
        <w:rPr>
          <w:b/>
        </w:rPr>
      </w:pPr>
      <w:r>
        <w:t xml:space="preserve">Uluslararasılaşma stratejisini daha ileriye taşımak ve değişim programlarının koordinasyonunu desteklemek üzere özel bir yönetici pozisyonu </w:t>
      </w:r>
      <w:r w:rsidR="004F2569">
        <w:t>oluşturmanın</w:t>
      </w:r>
      <w:r>
        <w:t xml:space="preserve"> değerlendirilmesi</w:t>
      </w:r>
    </w:p>
    <w:p w14:paraId="48E80A31" w14:textId="77777777" w:rsidR="00C374BF" w:rsidRDefault="00C374BF">
      <w:pPr>
        <w:rPr>
          <w:b/>
        </w:rPr>
      </w:pPr>
    </w:p>
    <w:p w14:paraId="594454D8" w14:textId="23E4DB92" w:rsidR="00AD2F36" w:rsidRDefault="00213D26">
      <w:pPr>
        <w:rPr>
          <w:b/>
        </w:rPr>
      </w:pPr>
      <w:r>
        <w:rPr>
          <w:b/>
        </w:rPr>
        <w:t>Üniversite Kültürü (</w:t>
      </w:r>
      <w:r w:rsidR="008A2D91">
        <w:rPr>
          <w:b/>
        </w:rPr>
        <w:t>University Culture</w:t>
      </w:r>
      <w:r>
        <w:rPr>
          <w:b/>
        </w:rPr>
        <w:t>)</w:t>
      </w:r>
    </w:p>
    <w:p w14:paraId="2D77B99D" w14:textId="2C95F493" w:rsidR="008A2D91" w:rsidRPr="008A0158" w:rsidRDefault="007A565C" w:rsidP="007A565C">
      <w:pPr>
        <w:pStyle w:val="ListeParagraf"/>
        <w:numPr>
          <w:ilvl w:val="0"/>
          <w:numId w:val="1"/>
        </w:numPr>
        <w:rPr>
          <w:b/>
        </w:rPr>
      </w:pPr>
      <w:r>
        <w:t xml:space="preserve">Nicel verilere ve </w:t>
      </w:r>
      <w:r w:rsidR="004F2569">
        <w:t>yönetim sisteminin uygulanmasını temel alan yüksek seviyede</w:t>
      </w:r>
      <w:r>
        <w:t xml:space="preserve"> bilgi</w:t>
      </w:r>
      <w:r w:rsidR="004F2569">
        <w:t>ye</w:t>
      </w:r>
      <w:r>
        <w:t xml:space="preserve"> daha fazla nitel değerlendirme</w:t>
      </w:r>
      <w:r w:rsidR="004F2569">
        <w:t>nin</w:t>
      </w:r>
      <w:r>
        <w:t xml:space="preserve"> (fikir, düşünce) ve uygulama</w:t>
      </w:r>
      <w:r w:rsidR="004F2569">
        <w:t>nın</w:t>
      </w:r>
      <w:r>
        <w:t xml:space="preserve"> (girişimin) ilave edilmesi </w:t>
      </w:r>
    </w:p>
    <w:sectPr w:rsidR="008A2D91" w:rsidRPr="008A0158" w:rsidSect="00BA0BD5">
      <w:pgSz w:w="11900" w:h="16840"/>
      <w:pgMar w:top="1417" w:right="1417" w:bottom="28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7AD9"/>
    <w:multiLevelType w:val="hybridMultilevel"/>
    <w:tmpl w:val="57442E9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1D4E"/>
    <w:multiLevelType w:val="hybridMultilevel"/>
    <w:tmpl w:val="2336107A"/>
    <w:lvl w:ilvl="0" w:tplc="89C0FC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42"/>
    <w:rsid w:val="00003B47"/>
    <w:rsid w:val="000233D0"/>
    <w:rsid w:val="00030BA0"/>
    <w:rsid w:val="0005101F"/>
    <w:rsid w:val="00055EF5"/>
    <w:rsid w:val="00084704"/>
    <w:rsid w:val="00084A1E"/>
    <w:rsid w:val="000C2EFE"/>
    <w:rsid w:val="000C4ACB"/>
    <w:rsid w:val="000C57C9"/>
    <w:rsid w:val="000C7420"/>
    <w:rsid w:val="000E626D"/>
    <w:rsid w:val="00117FFC"/>
    <w:rsid w:val="001366F0"/>
    <w:rsid w:val="00136869"/>
    <w:rsid w:val="0018100A"/>
    <w:rsid w:val="001A114C"/>
    <w:rsid w:val="001A7CB2"/>
    <w:rsid w:val="00211769"/>
    <w:rsid w:val="00213D26"/>
    <w:rsid w:val="00215E93"/>
    <w:rsid w:val="002200EF"/>
    <w:rsid w:val="00245F86"/>
    <w:rsid w:val="00292F44"/>
    <w:rsid w:val="002A4A8A"/>
    <w:rsid w:val="002D7A39"/>
    <w:rsid w:val="002F1BB3"/>
    <w:rsid w:val="00301699"/>
    <w:rsid w:val="00301BA5"/>
    <w:rsid w:val="00313CB7"/>
    <w:rsid w:val="00332C1C"/>
    <w:rsid w:val="003566FE"/>
    <w:rsid w:val="00356CB5"/>
    <w:rsid w:val="00363F75"/>
    <w:rsid w:val="00366DA4"/>
    <w:rsid w:val="00392C5D"/>
    <w:rsid w:val="003A660F"/>
    <w:rsid w:val="003F38B8"/>
    <w:rsid w:val="003F6F61"/>
    <w:rsid w:val="00445E63"/>
    <w:rsid w:val="004702F4"/>
    <w:rsid w:val="004809D8"/>
    <w:rsid w:val="00493521"/>
    <w:rsid w:val="004A56C2"/>
    <w:rsid w:val="004B6663"/>
    <w:rsid w:val="004B70C7"/>
    <w:rsid w:val="004B79FF"/>
    <w:rsid w:val="004D05BF"/>
    <w:rsid w:val="004F2569"/>
    <w:rsid w:val="00504580"/>
    <w:rsid w:val="00512915"/>
    <w:rsid w:val="0051607D"/>
    <w:rsid w:val="00526C3B"/>
    <w:rsid w:val="00527601"/>
    <w:rsid w:val="00535AEE"/>
    <w:rsid w:val="00541FEB"/>
    <w:rsid w:val="00543BB7"/>
    <w:rsid w:val="00582160"/>
    <w:rsid w:val="005B2456"/>
    <w:rsid w:val="005D48BB"/>
    <w:rsid w:val="005E5C8E"/>
    <w:rsid w:val="0061457F"/>
    <w:rsid w:val="00617A4A"/>
    <w:rsid w:val="00626B4D"/>
    <w:rsid w:val="006535D2"/>
    <w:rsid w:val="00662BD4"/>
    <w:rsid w:val="00683E3F"/>
    <w:rsid w:val="006905E3"/>
    <w:rsid w:val="006B017E"/>
    <w:rsid w:val="006B01C7"/>
    <w:rsid w:val="006F7513"/>
    <w:rsid w:val="00726B4C"/>
    <w:rsid w:val="00735531"/>
    <w:rsid w:val="007357E4"/>
    <w:rsid w:val="00740542"/>
    <w:rsid w:val="007453C0"/>
    <w:rsid w:val="00753AB9"/>
    <w:rsid w:val="00760249"/>
    <w:rsid w:val="00795C88"/>
    <w:rsid w:val="007A565C"/>
    <w:rsid w:val="007C143C"/>
    <w:rsid w:val="007C32FE"/>
    <w:rsid w:val="007C6F32"/>
    <w:rsid w:val="007E5CAB"/>
    <w:rsid w:val="00807DE7"/>
    <w:rsid w:val="00811F4C"/>
    <w:rsid w:val="00821B92"/>
    <w:rsid w:val="0085561F"/>
    <w:rsid w:val="00874D5E"/>
    <w:rsid w:val="00880749"/>
    <w:rsid w:val="00880765"/>
    <w:rsid w:val="00885289"/>
    <w:rsid w:val="00890269"/>
    <w:rsid w:val="008A0158"/>
    <w:rsid w:val="008A2D91"/>
    <w:rsid w:val="008A6404"/>
    <w:rsid w:val="008C60BC"/>
    <w:rsid w:val="008E104A"/>
    <w:rsid w:val="00930382"/>
    <w:rsid w:val="00947949"/>
    <w:rsid w:val="00974882"/>
    <w:rsid w:val="00976470"/>
    <w:rsid w:val="009950B3"/>
    <w:rsid w:val="009C5066"/>
    <w:rsid w:val="009D0D53"/>
    <w:rsid w:val="009D20C4"/>
    <w:rsid w:val="009D44E0"/>
    <w:rsid w:val="009E4CCD"/>
    <w:rsid w:val="009E5A05"/>
    <w:rsid w:val="009F1059"/>
    <w:rsid w:val="009F4A55"/>
    <w:rsid w:val="00A05344"/>
    <w:rsid w:val="00A15464"/>
    <w:rsid w:val="00A165D8"/>
    <w:rsid w:val="00A27817"/>
    <w:rsid w:val="00A42609"/>
    <w:rsid w:val="00A67359"/>
    <w:rsid w:val="00A7241E"/>
    <w:rsid w:val="00A96994"/>
    <w:rsid w:val="00AD2F36"/>
    <w:rsid w:val="00B01EF0"/>
    <w:rsid w:val="00B11DDD"/>
    <w:rsid w:val="00B14F08"/>
    <w:rsid w:val="00B26C20"/>
    <w:rsid w:val="00B46531"/>
    <w:rsid w:val="00B735C6"/>
    <w:rsid w:val="00B849C2"/>
    <w:rsid w:val="00B86327"/>
    <w:rsid w:val="00BA0BD5"/>
    <w:rsid w:val="00BE0CB5"/>
    <w:rsid w:val="00BE257B"/>
    <w:rsid w:val="00BF23A3"/>
    <w:rsid w:val="00C07FEF"/>
    <w:rsid w:val="00C110F5"/>
    <w:rsid w:val="00C23252"/>
    <w:rsid w:val="00C374BF"/>
    <w:rsid w:val="00C37687"/>
    <w:rsid w:val="00C726F2"/>
    <w:rsid w:val="00C81E73"/>
    <w:rsid w:val="00C863F1"/>
    <w:rsid w:val="00CA7535"/>
    <w:rsid w:val="00CB258F"/>
    <w:rsid w:val="00CF4DFF"/>
    <w:rsid w:val="00D01512"/>
    <w:rsid w:val="00D13315"/>
    <w:rsid w:val="00D27327"/>
    <w:rsid w:val="00D273B6"/>
    <w:rsid w:val="00D40136"/>
    <w:rsid w:val="00D41A34"/>
    <w:rsid w:val="00D43492"/>
    <w:rsid w:val="00D4483E"/>
    <w:rsid w:val="00D80634"/>
    <w:rsid w:val="00DA1B89"/>
    <w:rsid w:val="00DD6074"/>
    <w:rsid w:val="00E178A9"/>
    <w:rsid w:val="00E4429A"/>
    <w:rsid w:val="00E60157"/>
    <w:rsid w:val="00E901EF"/>
    <w:rsid w:val="00E926FB"/>
    <w:rsid w:val="00E97D97"/>
    <w:rsid w:val="00EB32D8"/>
    <w:rsid w:val="00EB4680"/>
    <w:rsid w:val="00EC0436"/>
    <w:rsid w:val="00F074F6"/>
    <w:rsid w:val="00F17BDE"/>
    <w:rsid w:val="00F22F7C"/>
    <w:rsid w:val="00F436A9"/>
    <w:rsid w:val="00F444B8"/>
    <w:rsid w:val="00F62532"/>
    <w:rsid w:val="00F8681B"/>
    <w:rsid w:val="00F942BA"/>
    <w:rsid w:val="00FA096C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E00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806</Words>
  <Characters>4597</Characters>
  <Application>Microsoft Macintosh Word</Application>
  <DocSecurity>0</DocSecurity>
  <Lines>38</Lines>
  <Paragraphs>10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29</cp:revision>
  <dcterms:created xsi:type="dcterms:W3CDTF">2016-07-07T21:54:00Z</dcterms:created>
  <dcterms:modified xsi:type="dcterms:W3CDTF">2016-07-28T12:19:00Z</dcterms:modified>
</cp:coreProperties>
</file>